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B3" w:rsidRPr="004404B3" w:rsidRDefault="004404B3" w:rsidP="004404B3">
      <w:pPr>
        <w:spacing w:after="0" w:line="240" w:lineRule="auto"/>
        <w:jc w:val="center"/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</w:pPr>
      <w:r w:rsidRPr="004404B3">
        <w:rPr>
          <w:rFonts w:ascii="Segoe UI" w:hAnsi="Segoe UI" w:cs="Segoe UI"/>
          <w:b/>
          <w:color w:val="222222"/>
          <w:sz w:val="28"/>
          <w:szCs w:val="24"/>
          <w:shd w:val="clear" w:color="auto" w:fill="FFFFFF"/>
        </w:rPr>
        <w:t>COMUNICATO STAMPA</w:t>
      </w:r>
    </w:p>
    <w:p w:rsidR="004404B3" w:rsidRPr="004404B3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8"/>
          <w:szCs w:val="8"/>
          <w:shd w:val="clear" w:color="auto" w:fill="FFFFFF"/>
        </w:rPr>
      </w:pP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</w:p>
    <w:p w:rsidR="004404B3" w:rsidRPr="007964E6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  <w:r w:rsidRPr="007964E6"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>Lunedì 23</w:t>
      </w:r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 ottobre</w:t>
      </w:r>
      <w:r w:rsidRPr="007964E6"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 xml:space="preserve"> mattina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</w:pPr>
      <w:r w:rsidRPr="007964E6"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  <w:t>L’arcivescovo in visita al Rettorato dell’Ateneo messinese</w:t>
      </w:r>
      <w:r>
        <w:rPr>
          <w:rFonts w:ascii="Segoe UI" w:hAnsi="Segoe UI" w:cs="Segoe UI"/>
          <w:b/>
          <w:caps/>
          <w:color w:val="222222"/>
          <w:sz w:val="24"/>
          <w:szCs w:val="24"/>
          <w:shd w:val="clear" w:color="auto" w:fill="FFFFFF"/>
        </w:rPr>
        <w:t xml:space="preserve"> e al tribunale</w:t>
      </w:r>
    </w:p>
    <w:p w:rsidR="004404B3" w:rsidRPr="00065664" w:rsidRDefault="004404B3" w:rsidP="004404B3">
      <w:pPr>
        <w:spacing w:after="0" w:line="240" w:lineRule="auto"/>
        <w:jc w:val="both"/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222222"/>
          <w:sz w:val="24"/>
          <w:szCs w:val="24"/>
          <w:shd w:val="clear" w:color="auto" w:fill="FFFFFF"/>
        </w:rPr>
        <w:t>Due incontri vissuti all’insegna del reciproco ascolto e dialogo per costruire insieme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In un clima di sereno e fraterno dialogo, lunedì 23 mattina l’arcivescovo Giovanni Accolla si è recato al Rettorato dell’Università degli Studi messinese.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Insieme ai sacerdoti che lo hanno accompagnato, è stato accolto dal prorettore vicario prof. Eugenio Cucinotta, dialogando con lui, presenti il direttore generale Francesco Bonanno e una rappresentanza di docenti e del personale amministrativo.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Parole di impegno e di fiducia sul ruolo importante dell’ateneo messinese sono state espresse sia dall’arcivescovo sia dal prorettore vicario, con la consapevolezza della sinergia tra Chiesa e istituzione accademica nella comune vocazione pedagogica. L’arcivescovo ha colto l’occasione per presentare anche il nuovo direttore della pastorale universitaria don Antonino </w:t>
      </w:r>
      <w:proofErr w:type="spellStart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Gugliandolo</w:t>
      </w:r>
      <w:proofErr w:type="spellEnd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, auspicando una crescita nell’impegno verso i giovani.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Il dialogo è poi proseguito con gli studenti del dipartimento di giurisprudenza, incontrati nelle loro aule, ai quali mons. Accolla ha voluto rivolgere parole di incoraggiamento per essere “audaci e motivati” nel percorso intrapreso.</w:t>
      </w: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</w:p>
    <w:p w:rsidR="004404B3" w:rsidRDefault="004404B3" w:rsidP="004404B3">
      <w:pPr>
        <w:spacing w:after="0" w:line="240" w:lineRule="auto"/>
        <w:jc w:val="both"/>
        <w:rPr>
          <w:rFonts w:ascii="Segoe UI" w:hAnsi="Segoe U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Sempre in mattinata l’arcivescovo si è recato a Palazzo Piacentini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: un gesto di prossimità e di apertura al dialogo e alla cooperazione che mons. Accolla ha indicato fra le priorità della sua visita pastorale.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Ad a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cco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glierlo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la dott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.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ssa Rosanna Casabona, presidente della sezione distrettuale dell’Associazione nazionale magistrati che ha coordinato l’incontro, dal presidente della Corte d’Appello Luigi Lombardo con il procuratore generale Carlo </w:t>
      </w:r>
      <w:proofErr w:type="spellStart"/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Caponcello</w:t>
      </w:r>
      <w:proofErr w:type="spellEnd"/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e dal presidente dell’Ordine degli Avvocati Paolo Vermiglio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.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Il presule </w:t>
      </w:r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si è intrattenuto con una nutrita rappresentanza della magistratura e dell’avvocatura messinese; presenti fra gli altri il procuratore della Repubblica facente funzioni Vito Di Giorgio e il presidente del Tribunale di Messina facente funzioni Massimiliano </w:t>
      </w:r>
      <w:proofErr w:type="spellStart"/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Micali</w:t>
      </w:r>
      <w:proofErr w:type="spellEnd"/>
      <w:r w:rsidRPr="008C5096"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 xml:space="preserve">, la presidente della sezione Lavoro Laura Romeo e la presidente della prima Sezione Civile Caterina Mangano. </w:t>
      </w:r>
    </w:p>
    <w:p w:rsidR="00526A84" w:rsidRPr="001A5778" w:rsidRDefault="004404B3" w:rsidP="004404B3">
      <w:pPr>
        <w:jc w:val="both"/>
        <w:rPr>
          <w:rFonts w:ascii="Times New Roman" w:hAnsi="Times New Roman" w:cs="Times New Roman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Giustizia e rispetto della persona, giudizio di Dio che conosce il cuor</w:t>
      </w:r>
      <w:bookmarkStart w:id="0" w:name="_GoBack"/>
      <w:bookmarkEnd w:id="0"/>
      <w:r>
        <w:rPr>
          <w:rFonts w:ascii="Segoe UI" w:hAnsi="Segoe UI" w:cs="Segoe UI"/>
          <w:color w:val="222222"/>
          <w:sz w:val="24"/>
          <w:szCs w:val="24"/>
          <w:shd w:val="clear" w:color="auto" w:fill="FFFFFF"/>
        </w:rPr>
        <w:t>e e giudizio dell’uomo basato sulla sola condotta esterna, sofferenza nel giudicare la vita altrui tra i temi affrontati, mentre è stato ribadito il comune denominatore che unisce: servire il bene comune.</w:t>
      </w:r>
    </w:p>
    <w:p w:rsidR="0019008F" w:rsidRPr="001A5778" w:rsidRDefault="0019008F" w:rsidP="00526A84">
      <w:pPr>
        <w:rPr>
          <w:rFonts w:ascii="Times New Roman" w:hAnsi="Times New Roman" w:cs="Times New Roman"/>
        </w:rPr>
      </w:pPr>
    </w:p>
    <w:sectPr w:rsidR="0019008F" w:rsidRPr="001A5778" w:rsidSect="00526A84">
      <w:headerReference w:type="default" r:id="rId7"/>
      <w:footerReference w:type="default" r:id="rId8"/>
      <w:pgSz w:w="11906" w:h="16838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9D" w:rsidRDefault="0069389D" w:rsidP="00526A84">
      <w:r>
        <w:separator/>
      </w:r>
    </w:p>
  </w:endnote>
  <w:endnote w:type="continuationSeparator" w:id="0">
    <w:p w:rsidR="0069389D" w:rsidRDefault="0069389D" w:rsidP="0052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Pr="001A5778" w:rsidRDefault="00526A84" w:rsidP="00526A84">
    <w:pPr>
      <w:pStyle w:val="Pidipagina"/>
      <w:jc w:val="center"/>
      <w:rPr>
        <w:sz w:val="20"/>
        <w:szCs w:val="20"/>
      </w:rPr>
    </w:pPr>
    <w:r w:rsidRPr="001A5778">
      <w:rPr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503AFBB" wp14:editId="645672B6">
          <wp:simplePos x="0" y="0"/>
          <wp:positionH relativeFrom="column">
            <wp:posOffset>-232990</wp:posOffset>
          </wp:positionH>
          <wp:positionV relativeFrom="paragraph">
            <wp:posOffset>635</wp:posOffset>
          </wp:positionV>
          <wp:extent cx="6668770" cy="18288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A84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Mons. Giacinto Tavilla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Don Matteo Culletta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20"/>
        <w:szCs w:val="20"/>
      </w:rPr>
      <w:t>Direttore</w:t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</w:r>
    <w:r w:rsidRPr="001A5778">
      <w:rPr>
        <w:rFonts w:ascii="Times New Roman" w:eastAsia="Century Gothic" w:hAnsi="Times New Roman" w:cs="Times New Roman"/>
        <w:sz w:val="20"/>
        <w:szCs w:val="20"/>
      </w:rPr>
      <w:tab/>
      <w:t>Vice Direttore</w:t>
    </w:r>
  </w:p>
  <w:p w:rsidR="001A5778" w:rsidRPr="001A5778" w:rsidRDefault="001A5778" w:rsidP="00526A84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eastAsia="Century Gothic" w:hAnsi="Times New Roman" w:cs="Times New Roman"/>
        <w:sz w:val="20"/>
        <w:szCs w:val="20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Cell. 3663312927</w:t>
    </w:r>
  </w:p>
  <w:p w:rsidR="00526A84" w:rsidRPr="001A5778" w:rsidRDefault="00526A84" w:rsidP="00526A84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sz w:val="18"/>
        <w:szCs w:val="18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>Via Garibaldi 67</w:t>
    </w:r>
    <w:r w:rsidR="001A5778" w:rsidRPr="001A5778">
      <w:rPr>
        <w:rFonts w:ascii="Times New Roman" w:eastAsia="Century Gothic" w:hAnsi="Times New Roman" w:cs="Times New Roman"/>
        <w:sz w:val="18"/>
        <w:szCs w:val="18"/>
      </w:rPr>
      <w:t xml:space="preserve"> -  Messina</w:t>
    </w:r>
  </w:p>
  <w:p w:rsidR="00526A84" w:rsidRPr="001A5778" w:rsidRDefault="001A5778" w:rsidP="001A577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Century Gothic" w:hAnsi="Times New Roman" w:cs="Times New Roman"/>
        <w:color w:val="0000FF"/>
        <w:sz w:val="18"/>
        <w:szCs w:val="18"/>
        <w:u w:val="single"/>
      </w:rPr>
    </w:pPr>
    <w:r w:rsidRPr="001A5778">
      <w:rPr>
        <w:rFonts w:ascii="Times New Roman" w:eastAsia="Century Gothic" w:hAnsi="Times New Roman" w:cs="Times New Roman"/>
        <w:sz w:val="18"/>
        <w:szCs w:val="18"/>
      </w:rPr>
      <w:t xml:space="preserve">Tel. 090-6684203 -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E-mail </w:t>
    </w:r>
    <w:hyperlink r:id="rId2" w:history="1">
      <w:proofErr w:type="gramStart"/>
      <w:r w:rsidRPr="001A5778">
        <w:rPr>
          <w:rStyle w:val="Collegamentoipertestuale"/>
          <w:rFonts w:ascii="Times New Roman" w:eastAsia="Century Gothic" w:hAnsi="Times New Roman" w:cs="Times New Roman"/>
          <w:sz w:val="18"/>
          <w:szCs w:val="18"/>
          <w:u w:val="none"/>
        </w:rPr>
        <w:t>ufficiocomunicazionisociali@diocesimessina.it</w:t>
      </w:r>
    </w:hyperlink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-</w:t>
    </w:r>
    <w:proofErr w:type="gramEnd"/>
    <w:r w:rsidRPr="001A5778">
      <w:rPr>
        <w:rFonts w:ascii="Times New Roman" w:eastAsia="Century Gothic" w:hAnsi="Times New Roman" w:cs="Times New Roman"/>
        <w:color w:val="0000FF"/>
        <w:sz w:val="18"/>
        <w:szCs w:val="18"/>
      </w:rPr>
      <w:t xml:space="preserve">  </w:t>
    </w:r>
    <w:r w:rsidR="00526A84" w:rsidRPr="001A5778">
      <w:rPr>
        <w:rFonts w:ascii="Times New Roman" w:eastAsia="Century Gothic" w:hAnsi="Times New Roman" w:cs="Times New Roman"/>
        <w:sz w:val="18"/>
        <w:szCs w:val="18"/>
      </w:rPr>
      <w:t xml:space="preserve">Sito </w:t>
    </w:r>
    <w:hyperlink r:id="rId3">
      <w:r w:rsidR="00526A84" w:rsidRPr="001A5778">
        <w:rPr>
          <w:rFonts w:ascii="Times New Roman" w:eastAsia="Century Gothic" w:hAnsi="Times New Roman" w:cs="Times New Roman"/>
          <w:color w:val="0000FF"/>
          <w:sz w:val="18"/>
          <w:szCs w:val="18"/>
        </w:rPr>
        <w:t>www.diocesimessina.it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9D" w:rsidRDefault="0069389D" w:rsidP="00526A84">
      <w:r>
        <w:separator/>
      </w:r>
    </w:p>
  </w:footnote>
  <w:footnote w:type="continuationSeparator" w:id="0">
    <w:p w:rsidR="0069389D" w:rsidRDefault="0069389D" w:rsidP="0052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D5AD2E9" wp14:editId="205A28DC">
          <wp:simplePos x="0" y="0"/>
          <wp:positionH relativeFrom="column">
            <wp:posOffset>-326004</wp:posOffset>
          </wp:positionH>
          <wp:positionV relativeFrom="paragraph">
            <wp:posOffset>-317279</wp:posOffset>
          </wp:positionV>
          <wp:extent cx="933450" cy="933450"/>
          <wp:effectExtent l="0" t="0" r="0" b="0"/>
          <wp:wrapNone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DE4F45" wp14:editId="1493F19F">
          <wp:simplePos x="0" y="0"/>
          <wp:positionH relativeFrom="column">
            <wp:posOffset>4603805</wp:posOffset>
          </wp:positionH>
          <wp:positionV relativeFrom="paragraph">
            <wp:posOffset>-270344</wp:posOffset>
          </wp:positionV>
          <wp:extent cx="1828800" cy="66040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</w:t>
    </w:r>
    <w:r w:rsidRPr="00AB719F">
      <w:rPr>
        <w:rFonts w:ascii="Maiandra GD" w:hAnsi="Maiandra GD"/>
        <w:b/>
        <w:color w:val="000000"/>
        <w:sz w:val="28"/>
        <w:szCs w:val="28"/>
      </w:rPr>
      <w:t>Ufficio Diocesano per le Comunicazioni Sociali</w:t>
    </w:r>
  </w:p>
  <w:p w:rsid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  <w:p w:rsidR="00526A84" w:rsidRPr="00526A84" w:rsidRDefault="00526A84" w:rsidP="00526A84">
    <w:pPr>
      <w:rPr>
        <w:rFonts w:ascii="Maiandra GD" w:hAnsi="Maiandra GD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98"/>
    <w:rsid w:val="00122531"/>
    <w:rsid w:val="0019008F"/>
    <w:rsid w:val="001A5778"/>
    <w:rsid w:val="003A44F7"/>
    <w:rsid w:val="004404B3"/>
    <w:rsid w:val="00526A84"/>
    <w:rsid w:val="0069389D"/>
    <w:rsid w:val="00755333"/>
    <w:rsid w:val="00791FAF"/>
    <w:rsid w:val="007B51FF"/>
    <w:rsid w:val="00921B0C"/>
    <w:rsid w:val="009274B3"/>
    <w:rsid w:val="00A73144"/>
    <w:rsid w:val="00AB719F"/>
    <w:rsid w:val="00BC524D"/>
    <w:rsid w:val="00C80298"/>
    <w:rsid w:val="00D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F03D9-4134-4E8D-86F5-B0EECE19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4B3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A84"/>
  </w:style>
  <w:style w:type="paragraph" w:styleId="Pidipagina">
    <w:name w:val="footer"/>
    <w:basedOn w:val="Normale"/>
    <w:link w:val="PidipaginaCarattere"/>
    <w:uiPriority w:val="99"/>
    <w:unhideWhenUsed/>
    <w:rsid w:val="00526A84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A84"/>
  </w:style>
  <w:style w:type="character" w:styleId="Collegamentoipertestuale">
    <w:name w:val="Hyperlink"/>
    <w:basedOn w:val="Carpredefinitoparagrafo"/>
    <w:uiPriority w:val="99"/>
    <w:unhideWhenUsed/>
    <w:rsid w:val="001A577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57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5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ocesimessina.it" TargetMode="External"/><Relationship Id="rId2" Type="http://schemas.openxmlformats.org/officeDocument/2006/relationships/hyperlink" Target="mailto:ufficiocomunicazionisociali@diocesimessina.it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'\Downloads\modello%20UDCS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B8D8D-9894-48E3-BB6E-AEB9B83B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UDCS (1)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2023-10-23T21:55:00Z</dcterms:created>
  <dcterms:modified xsi:type="dcterms:W3CDTF">2023-10-23T21:57:00Z</dcterms:modified>
</cp:coreProperties>
</file>