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FF" w:rsidRDefault="007B51FF" w:rsidP="007B51FF">
      <w:pPr>
        <w:spacing w:after="0"/>
        <w:jc w:val="center"/>
        <w:rPr>
          <w:rFonts w:ascii="Segoe UI" w:hAnsi="Segoe UI" w:cs="Segoe UI"/>
          <w:b/>
          <w:caps/>
          <w:sz w:val="28"/>
          <w:szCs w:val="24"/>
        </w:rPr>
      </w:pPr>
      <w:r w:rsidRPr="00783C3F">
        <w:rPr>
          <w:rFonts w:ascii="Segoe UI" w:hAnsi="Segoe UI" w:cs="Segoe UI"/>
          <w:b/>
          <w:caps/>
          <w:sz w:val="28"/>
          <w:szCs w:val="24"/>
        </w:rPr>
        <w:t>CO</w:t>
      </w:r>
      <w:r w:rsidR="006C48A2">
        <w:rPr>
          <w:rFonts w:ascii="Segoe UI" w:hAnsi="Segoe UI" w:cs="Segoe UI"/>
          <w:b/>
          <w:caps/>
          <w:sz w:val="28"/>
          <w:szCs w:val="24"/>
        </w:rPr>
        <w:t xml:space="preserve">municato </w:t>
      </w:r>
      <w:r w:rsidRPr="00783C3F">
        <w:rPr>
          <w:rFonts w:ascii="Segoe UI" w:hAnsi="Segoe UI" w:cs="Segoe UI"/>
          <w:b/>
          <w:caps/>
          <w:sz w:val="28"/>
          <w:szCs w:val="24"/>
        </w:rPr>
        <w:t>STAMPA</w:t>
      </w:r>
    </w:p>
    <w:p w:rsidR="00DA12CC" w:rsidRPr="00DA12CC" w:rsidRDefault="00DA12CC" w:rsidP="007B51FF">
      <w:pPr>
        <w:spacing w:after="0"/>
        <w:jc w:val="center"/>
        <w:rPr>
          <w:rFonts w:ascii="Segoe UI" w:hAnsi="Segoe UI" w:cs="Segoe UI"/>
          <w:b/>
          <w:caps/>
          <w:sz w:val="12"/>
          <w:szCs w:val="12"/>
        </w:rPr>
      </w:pPr>
    </w:p>
    <w:p w:rsidR="007C44F1" w:rsidRDefault="007C44F1" w:rsidP="007B51F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Nell’ambito della Visita Pastorale</w:t>
      </w:r>
    </w:p>
    <w:p w:rsidR="007C44F1" w:rsidRDefault="00FC005E" w:rsidP="007B51F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proofErr w:type="gramStart"/>
      <w:r>
        <w:rPr>
          <w:rFonts w:ascii="Segoe UI" w:hAnsi="Segoe UI" w:cs="Segoe UI"/>
          <w:b/>
          <w:sz w:val="24"/>
          <w:szCs w:val="24"/>
        </w:rPr>
        <w:t>lunedì</w:t>
      </w:r>
      <w:proofErr w:type="gramEnd"/>
      <w:r>
        <w:rPr>
          <w:rFonts w:ascii="Segoe UI" w:hAnsi="Segoe UI" w:cs="Segoe UI"/>
          <w:b/>
          <w:sz w:val="24"/>
          <w:szCs w:val="24"/>
        </w:rPr>
        <w:t xml:space="preserve"> 22 gennaio </w:t>
      </w:r>
      <w:r w:rsidR="007C44F1">
        <w:rPr>
          <w:rFonts w:ascii="Segoe UI" w:hAnsi="Segoe UI" w:cs="Segoe UI"/>
          <w:b/>
          <w:sz w:val="24"/>
          <w:szCs w:val="24"/>
        </w:rPr>
        <w:t>l</w:t>
      </w:r>
      <w:r w:rsidR="006C48A2">
        <w:rPr>
          <w:rFonts w:ascii="Segoe UI" w:hAnsi="Segoe UI" w:cs="Segoe UI"/>
          <w:b/>
          <w:sz w:val="24"/>
          <w:szCs w:val="24"/>
        </w:rPr>
        <w:t>’</w:t>
      </w:r>
      <w:r w:rsidR="00DA12CC">
        <w:rPr>
          <w:rFonts w:ascii="Segoe UI" w:hAnsi="Segoe UI" w:cs="Segoe UI"/>
          <w:b/>
          <w:sz w:val="24"/>
          <w:szCs w:val="24"/>
        </w:rPr>
        <w:t>A</w:t>
      </w:r>
      <w:r w:rsidR="006C48A2">
        <w:rPr>
          <w:rFonts w:ascii="Segoe UI" w:hAnsi="Segoe UI" w:cs="Segoe UI"/>
          <w:b/>
          <w:sz w:val="24"/>
          <w:szCs w:val="24"/>
        </w:rPr>
        <w:t>rci</w:t>
      </w:r>
      <w:r w:rsidR="00B36D84">
        <w:rPr>
          <w:rFonts w:ascii="Segoe UI" w:hAnsi="Segoe UI" w:cs="Segoe UI"/>
          <w:b/>
          <w:sz w:val="24"/>
          <w:szCs w:val="24"/>
        </w:rPr>
        <w:t>vescovo Giovanni Accolla</w:t>
      </w:r>
      <w:r w:rsidR="006C48A2">
        <w:rPr>
          <w:rFonts w:ascii="Segoe UI" w:hAnsi="Segoe UI" w:cs="Segoe UI"/>
          <w:b/>
          <w:sz w:val="24"/>
          <w:szCs w:val="24"/>
        </w:rPr>
        <w:t xml:space="preserve"> </w:t>
      </w:r>
      <w:r w:rsidR="007C44F1">
        <w:rPr>
          <w:rFonts w:ascii="Segoe UI" w:hAnsi="Segoe UI" w:cs="Segoe UI"/>
          <w:b/>
          <w:sz w:val="24"/>
          <w:szCs w:val="24"/>
        </w:rPr>
        <w:t xml:space="preserve">incontra il Prefetto </w:t>
      </w:r>
    </w:p>
    <w:p w:rsidR="007C44F1" w:rsidRDefault="007C44F1" w:rsidP="007B51F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proofErr w:type="gramStart"/>
      <w:r>
        <w:rPr>
          <w:rFonts w:ascii="Segoe UI" w:hAnsi="Segoe UI" w:cs="Segoe UI"/>
          <w:b/>
          <w:sz w:val="24"/>
          <w:szCs w:val="24"/>
        </w:rPr>
        <w:t>e</w:t>
      </w:r>
      <w:proofErr w:type="gramEnd"/>
      <w:r>
        <w:rPr>
          <w:rFonts w:ascii="Segoe UI" w:hAnsi="Segoe UI" w:cs="Segoe UI"/>
          <w:b/>
          <w:sz w:val="24"/>
          <w:szCs w:val="24"/>
        </w:rPr>
        <w:t xml:space="preserve"> </w:t>
      </w:r>
      <w:r w:rsidR="00FC005E">
        <w:rPr>
          <w:rFonts w:ascii="Segoe UI" w:hAnsi="Segoe UI" w:cs="Segoe UI"/>
          <w:b/>
          <w:sz w:val="24"/>
          <w:szCs w:val="24"/>
        </w:rPr>
        <w:t>le altre</w:t>
      </w:r>
      <w:r>
        <w:rPr>
          <w:rFonts w:ascii="Segoe UI" w:hAnsi="Segoe UI" w:cs="Segoe UI"/>
          <w:b/>
          <w:sz w:val="24"/>
          <w:szCs w:val="24"/>
        </w:rPr>
        <w:t xml:space="preserve"> cariche istituzionali della Città</w:t>
      </w:r>
    </w:p>
    <w:p w:rsidR="006C48A2" w:rsidRPr="00C33250" w:rsidRDefault="006C48A2" w:rsidP="007B51F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7B51FF" w:rsidRDefault="007B51FF" w:rsidP="007B51FF">
      <w:pPr>
        <w:spacing w:after="0"/>
        <w:rPr>
          <w:rFonts w:ascii="Segoe UI" w:hAnsi="Segoe UI" w:cs="Segoe UI"/>
          <w:sz w:val="24"/>
          <w:szCs w:val="24"/>
        </w:rPr>
      </w:pPr>
    </w:p>
    <w:p w:rsidR="007B51FF" w:rsidRDefault="007B51FF" w:rsidP="007B51FF">
      <w:pPr>
        <w:spacing w:after="0"/>
        <w:rPr>
          <w:rFonts w:ascii="Segoe UI" w:hAnsi="Segoe UI" w:cs="Segoe UI"/>
          <w:sz w:val="24"/>
          <w:szCs w:val="24"/>
        </w:rPr>
      </w:pPr>
    </w:p>
    <w:p w:rsidR="00611E4F" w:rsidRDefault="007C44F1" w:rsidP="007C44F1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Prosegue il cammino della visita pastorale che l’arcivescovo Giovanni Accolla sta conducendo in tutto il territorio dell’arcidiocesi.</w:t>
      </w:r>
      <w:r w:rsidR="00FC005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Dopo le realtà ecclesiali e sociali incontrate </w:t>
      </w:r>
      <w:r w:rsidR="00611E4F">
        <w:rPr>
          <w:rFonts w:ascii="Segoe UI" w:hAnsi="Segoe UI" w:cs="Segoe UI"/>
          <w:sz w:val="24"/>
          <w:szCs w:val="24"/>
        </w:rPr>
        <w:t>in alcune comunità d</w:t>
      </w:r>
      <w:r>
        <w:rPr>
          <w:rFonts w:ascii="Segoe UI" w:hAnsi="Segoe UI" w:cs="Segoe UI"/>
          <w:sz w:val="24"/>
          <w:szCs w:val="24"/>
        </w:rPr>
        <w:t>ell</w:t>
      </w:r>
      <w:r w:rsidR="0045584D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 zon</w:t>
      </w:r>
      <w:r w:rsidR="0045584D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 tirrenica</w:t>
      </w:r>
      <w:r w:rsidR="0045584D">
        <w:rPr>
          <w:rFonts w:ascii="Segoe UI" w:hAnsi="Segoe UI" w:cs="Segoe UI"/>
          <w:sz w:val="24"/>
          <w:szCs w:val="24"/>
        </w:rPr>
        <w:t xml:space="preserve"> e jonica</w:t>
      </w:r>
      <w:r>
        <w:rPr>
          <w:rFonts w:ascii="Segoe UI" w:hAnsi="Segoe UI" w:cs="Segoe UI"/>
          <w:sz w:val="24"/>
          <w:szCs w:val="24"/>
        </w:rPr>
        <w:t xml:space="preserve">, la visita riprende in Città. </w:t>
      </w:r>
    </w:p>
    <w:p w:rsidR="00FC005E" w:rsidRDefault="00FC005E" w:rsidP="007C44F1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C44F1" w:rsidRDefault="007C44F1" w:rsidP="007C44F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611E4F">
        <w:rPr>
          <w:rFonts w:ascii="Segoe UI" w:hAnsi="Segoe UI" w:cs="Segoe UI"/>
          <w:b/>
          <w:sz w:val="24"/>
          <w:szCs w:val="24"/>
        </w:rPr>
        <w:t>Lunedì 22 gennaio</w:t>
      </w:r>
      <w:r w:rsidRPr="00DA12CC">
        <w:rPr>
          <w:rFonts w:ascii="Segoe UI" w:hAnsi="Segoe UI" w:cs="Segoe UI"/>
          <w:b/>
          <w:sz w:val="24"/>
          <w:szCs w:val="24"/>
        </w:rPr>
        <w:t xml:space="preserve"> alle ore 11.30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5584D">
        <w:rPr>
          <w:rFonts w:ascii="Segoe UI" w:hAnsi="Segoe UI" w:cs="Segoe UI"/>
          <w:b/>
          <w:sz w:val="24"/>
          <w:szCs w:val="24"/>
        </w:rPr>
        <w:t>il presule si recherà in prefettura, accolto dal prefetto dott.ssa C</w:t>
      </w:r>
      <w:r w:rsidR="00FC005E" w:rsidRPr="0045584D">
        <w:rPr>
          <w:rFonts w:ascii="Segoe UI" w:hAnsi="Segoe UI" w:cs="Segoe UI"/>
          <w:b/>
          <w:sz w:val="24"/>
          <w:szCs w:val="24"/>
        </w:rPr>
        <w:t>osima Di Stani</w:t>
      </w:r>
      <w:r w:rsidR="00611E4F" w:rsidRPr="0045584D">
        <w:rPr>
          <w:rFonts w:ascii="Segoe UI" w:hAnsi="Segoe UI" w:cs="Segoe UI"/>
          <w:b/>
          <w:sz w:val="24"/>
          <w:szCs w:val="24"/>
        </w:rPr>
        <w:t>.</w:t>
      </w:r>
      <w:r w:rsidR="00611E4F">
        <w:rPr>
          <w:rFonts w:ascii="Segoe UI" w:hAnsi="Segoe UI" w:cs="Segoe UI"/>
          <w:sz w:val="24"/>
          <w:szCs w:val="24"/>
        </w:rPr>
        <w:t xml:space="preserve"> Nel palazzo del governo l’arcivescovo incontrerà anche le altre autorità locali tra </w:t>
      </w:r>
      <w:r w:rsidR="0045584D">
        <w:rPr>
          <w:rFonts w:ascii="Segoe UI" w:hAnsi="Segoe UI" w:cs="Segoe UI"/>
          <w:sz w:val="24"/>
          <w:szCs w:val="24"/>
        </w:rPr>
        <w:t>le</w:t>
      </w:r>
      <w:r w:rsidR="00611E4F">
        <w:rPr>
          <w:rFonts w:ascii="Segoe UI" w:hAnsi="Segoe UI" w:cs="Segoe UI"/>
          <w:sz w:val="24"/>
          <w:szCs w:val="24"/>
        </w:rPr>
        <w:t xml:space="preserve"> quali il comandante inter</w:t>
      </w:r>
      <w:r w:rsidR="00FC005E">
        <w:rPr>
          <w:rFonts w:ascii="Segoe UI" w:hAnsi="Segoe UI" w:cs="Segoe UI"/>
          <w:sz w:val="24"/>
          <w:szCs w:val="24"/>
        </w:rPr>
        <w:t>r</w:t>
      </w:r>
      <w:r w:rsidR="00611E4F">
        <w:rPr>
          <w:rFonts w:ascii="Segoe UI" w:hAnsi="Segoe UI" w:cs="Segoe UI"/>
          <w:sz w:val="24"/>
          <w:szCs w:val="24"/>
        </w:rPr>
        <w:t xml:space="preserve">egionale dei Carabinieri, il questore, i comandanti di Esercito, Guardia di Finanza, Carabinieri, Marina Militare, Guardia Costiera, la soprintendente, il dirigente dell’ufficio VIII ambito territoriale, </w:t>
      </w:r>
      <w:r w:rsidRPr="007C44F1">
        <w:rPr>
          <w:rFonts w:ascii="Segoe UI" w:hAnsi="Segoe UI" w:cs="Segoe UI"/>
          <w:sz w:val="24"/>
          <w:szCs w:val="24"/>
        </w:rPr>
        <w:t>i</w:t>
      </w:r>
      <w:r w:rsidR="00611E4F">
        <w:rPr>
          <w:rFonts w:ascii="Segoe UI" w:hAnsi="Segoe UI" w:cs="Segoe UI"/>
          <w:sz w:val="24"/>
          <w:szCs w:val="24"/>
        </w:rPr>
        <w:t xml:space="preserve"> r</w:t>
      </w:r>
      <w:r w:rsidRPr="007C44F1">
        <w:rPr>
          <w:rFonts w:ascii="Segoe UI" w:hAnsi="Segoe UI" w:cs="Segoe UI"/>
          <w:sz w:val="24"/>
          <w:szCs w:val="24"/>
        </w:rPr>
        <w:t xml:space="preserve">appresentanti della </w:t>
      </w:r>
      <w:r w:rsidR="00611E4F">
        <w:rPr>
          <w:rFonts w:ascii="Segoe UI" w:hAnsi="Segoe UI" w:cs="Segoe UI"/>
          <w:sz w:val="24"/>
          <w:szCs w:val="24"/>
        </w:rPr>
        <w:t>p</w:t>
      </w:r>
      <w:r w:rsidRPr="007C44F1">
        <w:rPr>
          <w:rFonts w:ascii="Segoe UI" w:hAnsi="Segoe UI" w:cs="Segoe UI"/>
          <w:sz w:val="24"/>
          <w:szCs w:val="24"/>
        </w:rPr>
        <w:t xml:space="preserve">olizia </w:t>
      </w:r>
      <w:r w:rsidR="00611E4F">
        <w:rPr>
          <w:rFonts w:ascii="Segoe UI" w:hAnsi="Segoe UI" w:cs="Segoe UI"/>
          <w:sz w:val="24"/>
          <w:szCs w:val="24"/>
        </w:rPr>
        <w:t>m</w:t>
      </w:r>
      <w:r w:rsidRPr="007C44F1">
        <w:rPr>
          <w:rFonts w:ascii="Segoe UI" w:hAnsi="Segoe UI" w:cs="Segoe UI"/>
          <w:sz w:val="24"/>
          <w:szCs w:val="24"/>
        </w:rPr>
        <w:t>unicipale</w:t>
      </w:r>
      <w:r w:rsidR="00611E4F">
        <w:rPr>
          <w:rFonts w:ascii="Segoe UI" w:hAnsi="Segoe UI" w:cs="Segoe UI"/>
          <w:sz w:val="24"/>
          <w:szCs w:val="24"/>
        </w:rPr>
        <w:t xml:space="preserve"> e m</w:t>
      </w:r>
      <w:r w:rsidRPr="007C44F1">
        <w:rPr>
          <w:rFonts w:ascii="Segoe UI" w:hAnsi="Segoe UI" w:cs="Segoe UI"/>
          <w:sz w:val="24"/>
          <w:szCs w:val="24"/>
        </w:rPr>
        <w:t>etropolitana, dell’</w:t>
      </w:r>
      <w:r w:rsidR="00611E4F">
        <w:rPr>
          <w:rFonts w:ascii="Segoe UI" w:hAnsi="Segoe UI" w:cs="Segoe UI"/>
          <w:sz w:val="24"/>
          <w:szCs w:val="24"/>
        </w:rPr>
        <w:t>o</w:t>
      </w:r>
      <w:r w:rsidRPr="007C44F1">
        <w:rPr>
          <w:rFonts w:ascii="Segoe UI" w:hAnsi="Segoe UI" w:cs="Segoe UI"/>
          <w:sz w:val="24"/>
          <w:szCs w:val="24"/>
        </w:rPr>
        <w:t>sservatorio</w:t>
      </w:r>
      <w:r w:rsidR="00611E4F">
        <w:rPr>
          <w:rFonts w:ascii="Segoe UI" w:hAnsi="Segoe UI" w:cs="Segoe UI"/>
          <w:sz w:val="24"/>
          <w:szCs w:val="24"/>
        </w:rPr>
        <w:t xml:space="preserve"> </w:t>
      </w:r>
      <w:r w:rsidRPr="007C44F1">
        <w:rPr>
          <w:rFonts w:ascii="Segoe UI" w:hAnsi="Segoe UI" w:cs="Segoe UI"/>
          <w:sz w:val="24"/>
          <w:szCs w:val="24"/>
        </w:rPr>
        <w:t>aeronavale</w:t>
      </w:r>
      <w:r w:rsidR="00611E4F">
        <w:rPr>
          <w:rFonts w:ascii="Segoe UI" w:hAnsi="Segoe UI" w:cs="Segoe UI"/>
          <w:sz w:val="24"/>
          <w:szCs w:val="24"/>
        </w:rPr>
        <w:t xml:space="preserve">, </w:t>
      </w:r>
      <w:r w:rsidRPr="007C44F1">
        <w:rPr>
          <w:rFonts w:ascii="Segoe UI" w:hAnsi="Segoe UI" w:cs="Segoe UI"/>
          <w:sz w:val="24"/>
          <w:szCs w:val="24"/>
        </w:rPr>
        <w:t>dell’</w:t>
      </w:r>
      <w:r w:rsidR="00611E4F">
        <w:rPr>
          <w:rFonts w:ascii="Segoe UI" w:hAnsi="Segoe UI" w:cs="Segoe UI"/>
          <w:sz w:val="24"/>
          <w:szCs w:val="24"/>
        </w:rPr>
        <w:t>o</w:t>
      </w:r>
      <w:r w:rsidRPr="007C44F1">
        <w:rPr>
          <w:rFonts w:ascii="Segoe UI" w:hAnsi="Segoe UI" w:cs="Segoe UI"/>
          <w:sz w:val="24"/>
          <w:szCs w:val="24"/>
        </w:rPr>
        <w:t xml:space="preserve">sservatorio astronomico, </w:t>
      </w:r>
      <w:r w:rsidR="00611E4F">
        <w:rPr>
          <w:rFonts w:ascii="Segoe UI" w:hAnsi="Segoe UI" w:cs="Segoe UI"/>
          <w:sz w:val="24"/>
          <w:szCs w:val="24"/>
        </w:rPr>
        <w:t xml:space="preserve">e </w:t>
      </w:r>
      <w:r w:rsidRPr="007C44F1">
        <w:rPr>
          <w:rFonts w:ascii="Segoe UI" w:hAnsi="Segoe UI" w:cs="Segoe UI"/>
          <w:sz w:val="24"/>
          <w:szCs w:val="24"/>
        </w:rPr>
        <w:t>della Conservatoria di Registro e del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C44F1">
        <w:rPr>
          <w:rFonts w:ascii="Segoe UI" w:hAnsi="Segoe UI" w:cs="Segoe UI"/>
          <w:sz w:val="24"/>
          <w:szCs w:val="24"/>
        </w:rPr>
        <w:t>Catasto Urbano.</w:t>
      </w:r>
    </w:p>
    <w:p w:rsidR="007C44F1" w:rsidRDefault="007C44F1" w:rsidP="007B51F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11E4F" w:rsidRDefault="00611E4F" w:rsidP="007B51FF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L’incontro esprime anche la valenza sociale della visita pastorale, che manifesta il percorso consolidato di dialogo e confronto tra la Chiesa e le </w:t>
      </w:r>
      <w:r w:rsidR="00DA12CC">
        <w:rPr>
          <w:rFonts w:ascii="Segoe UI" w:hAnsi="Segoe UI" w:cs="Segoe UI"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>stituzioni cittadine</w:t>
      </w:r>
      <w:r w:rsidR="00FC005E">
        <w:rPr>
          <w:rFonts w:ascii="Segoe UI" w:hAnsi="Segoe UI" w:cs="Segoe UI"/>
          <w:sz w:val="24"/>
          <w:szCs w:val="24"/>
        </w:rPr>
        <w:t>, continuando a favorire l’impegno comune per l’intera collettività e ribadire la vocazione di prossimità della comunità diocesana alle donne e agli uomini di questo territorio.</w:t>
      </w:r>
    </w:p>
    <w:p w:rsidR="00FC005E" w:rsidRDefault="00FC005E" w:rsidP="007B51F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5584D" w:rsidRDefault="0045584D" w:rsidP="007B51FF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Messina, 20 gennaio 2024</w:t>
      </w:r>
      <w:bookmarkStart w:id="0" w:name="_GoBack"/>
      <w:bookmarkEnd w:id="0"/>
    </w:p>
    <w:p w:rsidR="00FC005E" w:rsidRDefault="00FC005E" w:rsidP="007B51F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2702" w:rsidRDefault="009E2702" w:rsidP="007B51F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E2702" w:rsidRDefault="00DA12CC" w:rsidP="009E2702">
      <w:pPr>
        <w:spacing w:after="0" w:line="240" w:lineRule="auto"/>
        <w:ind w:left="637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Mons</w:t>
      </w:r>
      <w:r w:rsidR="009E2702">
        <w:rPr>
          <w:rFonts w:ascii="Segoe UI" w:hAnsi="Segoe UI" w:cs="Segoe UI"/>
          <w:sz w:val="24"/>
          <w:szCs w:val="24"/>
        </w:rPr>
        <w:t>. Giò Tavilla</w:t>
      </w:r>
    </w:p>
    <w:p w:rsidR="009E2702" w:rsidRDefault="009E2702" w:rsidP="009E2702">
      <w:pPr>
        <w:spacing w:after="0" w:line="240" w:lineRule="auto"/>
        <w:ind w:left="6379"/>
        <w:jc w:val="center"/>
        <w:rPr>
          <w:rFonts w:ascii="Segoe UI" w:hAnsi="Segoe UI" w:cs="Segoe UI"/>
          <w:sz w:val="24"/>
          <w:szCs w:val="24"/>
        </w:rPr>
      </w:pPr>
      <w:proofErr w:type="gramStart"/>
      <w:r w:rsidRPr="009E2702">
        <w:rPr>
          <w:rFonts w:ascii="Segoe UI" w:hAnsi="Segoe UI" w:cs="Segoe UI"/>
          <w:i/>
          <w:sz w:val="24"/>
          <w:szCs w:val="24"/>
        </w:rPr>
        <w:t>direttore</w:t>
      </w:r>
      <w:proofErr w:type="gramEnd"/>
    </w:p>
    <w:sectPr w:rsidR="009E2702" w:rsidSect="00526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01" w:rsidRDefault="008C5F01" w:rsidP="00526A84">
      <w:r>
        <w:separator/>
      </w:r>
    </w:p>
  </w:endnote>
  <w:endnote w:type="continuationSeparator" w:id="0">
    <w:p w:rsidR="008C5F01" w:rsidRDefault="008C5F01" w:rsidP="005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D" w:rsidRDefault="00BC52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4" w:rsidRPr="001A5778" w:rsidRDefault="00526A84" w:rsidP="00526A84">
    <w:pPr>
      <w:pStyle w:val="Pidipagina"/>
      <w:jc w:val="center"/>
      <w:rPr>
        <w:sz w:val="20"/>
        <w:szCs w:val="20"/>
      </w:rPr>
    </w:pPr>
    <w:r w:rsidRPr="001A5778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4503AFBB" wp14:editId="645672B6">
          <wp:simplePos x="0" y="0"/>
          <wp:positionH relativeFrom="column">
            <wp:posOffset>-232990</wp:posOffset>
          </wp:positionH>
          <wp:positionV relativeFrom="paragraph">
            <wp:posOffset>635</wp:posOffset>
          </wp:positionV>
          <wp:extent cx="6668770" cy="1828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7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A84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Mons. Giacinto Tavilla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Don Matteo Culletta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Direttore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Vice Direttore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Cell. 3663312927</w:t>
    </w:r>
  </w:p>
  <w:p w:rsidR="00526A84" w:rsidRPr="001A5778" w:rsidRDefault="00526A84" w:rsidP="00526A8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sz w:val="18"/>
        <w:szCs w:val="18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 xml:space="preserve">Via Garibaldi 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67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 -</w:t>
    </w:r>
    <w:proofErr w:type="gramEnd"/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 Messina</w:t>
    </w:r>
  </w:p>
  <w:p w:rsidR="00526A84" w:rsidRPr="001A5778" w:rsidRDefault="001A5778" w:rsidP="001A577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color w:val="0000FF"/>
        <w:sz w:val="18"/>
        <w:szCs w:val="18"/>
        <w:u w:val="single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Tel. 090-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6684203  -</w:t>
    </w:r>
    <w:proofErr w:type="gramEnd"/>
    <w:r w:rsidRPr="001A5778">
      <w:rPr>
        <w:rFonts w:ascii="Times New Roman" w:eastAsia="Century Gothic" w:hAnsi="Times New Roman" w:cs="Times New Roman"/>
        <w:sz w:val="18"/>
        <w:szCs w:val="18"/>
      </w:rPr>
      <w:t xml:space="preserve">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E-mail </w:t>
    </w:r>
    <w:hyperlink r:id="rId2" w:history="1">
      <w:r w:rsidRPr="001A5778">
        <w:rPr>
          <w:rStyle w:val="Collegamentoipertestuale"/>
          <w:rFonts w:ascii="Times New Roman" w:eastAsia="Century Gothic" w:hAnsi="Times New Roman" w:cs="Times New Roman"/>
          <w:sz w:val="18"/>
          <w:szCs w:val="18"/>
          <w:u w:val="none"/>
        </w:rPr>
        <w:t>ufficiocomunicazionisociali@diocesimessina.it</w:t>
      </w:r>
    </w:hyperlink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-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Sito </w:t>
    </w:r>
    <w:hyperlink r:id="rId3">
      <w:r w:rsidR="00526A84" w:rsidRPr="001A5778">
        <w:rPr>
          <w:rFonts w:ascii="Times New Roman" w:eastAsia="Century Gothic" w:hAnsi="Times New Roman" w:cs="Times New Roman"/>
          <w:color w:val="0000FF"/>
          <w:sz w:val="18"/>
          <w:szCs w:val="18"/>
        </w:rPr>
        <w:t>www.diocesimessina.it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D" w:rsidRDefault="00BC52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01" w:rsidRDefault="008C5F01" w:rsidP="00526A84">
      <w:r>
        <w:separator/>
      </w:r>
    </w:p>
  </w:footnote>
  <w:footnote w:type="continuationSeparator" w:id="0">
    <w:p w:rsidR="008C5F01" w:rsidRDefault="008C5F01" w:rsidP="0052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D" w:rsidRDefault="00BC52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D5AD2E9" wp14:editId="205A28DC">
          <wp:simplePos x="0" y="0"/>
          <wp:positionH relativeFrom="column">
            <wp:posOffset>-326004</wp:posOffset>
          </wp:positionH>
          <wp:positionV relativeFrom="paragraph">
            <wp:posOffset>-317279</wp:posOffset>
          </wp:positionV>
          <wp:extent cx="933450" cy="93345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DDE4F45" wp14:editId="1493F19F">
          <wp:simplePos x="0" y="0"/>
          <wp:positionH relativeFrom="column">
            <wp:posOffset>4603805</wp:posOffset>
          </wp:positionH>
          <wp:positionV relativeFrom="paragraph">
            <wp:posOffset>-270344</wp:posOffset>
          </wp:positionV>
          <wp:extent cx="1828800" cy="660400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  <w:r w:rsidRPr="00AB719F">
      <w:rPr>
        <w:rFonts w:ascii="Maiandra GD" w:hAnsi="Maiandra GD"/>
        <w:b/>
        <w:color w:val="000000"/>
        <w:sz w:val="28"/>
        <w:szCs w:val="28"/>
      </w:rPr>
      <w:t>Ufficio Diocesano per le Comunicazioni Sociali</w:t>
    </w:r>
  </w:p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  <w:p w:rsidR="00526A84" w:rsidRP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D" w:rsidRDefault="00BC5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98"/>
    <w:rsid w:val="00122531"/>
    <w:rsid w:val="0019008F"/>
    <w:rsid w:val="001A5778"/>
    <w:rsid w:val="00382F7D"/>
    <w:rsid w:val="003A44F7"/>
    <w:rsid w:val="0045584D"/>
    <w:rsid w:val="00526A84"/>
    <w:rsid w:val="005A3588"/>
    <w:rsid w:val="00611E4F"/>
    <w:rsid w:val="0066139F"/>
    <w:rsid w:val="006C48A2"/>
    <w:rsid w:val="00755333"/>
    <w:rsid w:val="00791FAF"/>
    <w:rsid w:val="007B51FF"/>
    <w:rsid w:val="007C0D5A"/>
    <w:rsid w:val="007C44F1"/>
    <w:rsid w:val="007D4B15"/>
    <w:rsid w:val="00877C5F"/>
    <w:rsid w:val="008C0F19"/>
    <w:rsid w:val="008C5F01"/>
    <w:rsid w:val="00921B0C"/>
    <w:rsid w:val="009274B3"/>
    <w:rsid w:val="00957217"/>
    <w:rsid w:val="009E2702"/>
    <w:rsid w:val="00AA53E2"/>
    <w:rsid w:val="00AB719F"/>
    <w:rsid w:val="00B36D84"/>
    <w:rsid w:val="00BC524D"/>
    <w:rsid w:val="00C11ECC"/>
    <w:rsid w:val="00C80298"/>
    <w:rsid w:val="00D1110F"/>
    <w:rsid w:val="00DA12CC"/>
    <w:rsid w:val="00DB1BAC"/>
    <w:rsid w:val="00DF1127"/>
    <w:rsid w:val="00E47D77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F03D9-4134-4E8D-86F5-B0EECE1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BA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84"/>
  </w:style>
  <w:style w:type="paragraph" w:styleId="Pidipagina">
    <w:name w:val="footer"/>
    <w:basedOn w:val="Normale"/>
    <w:link w:val="Pidipagina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84"/>
  </w:style>
  <w:style w:type="character" w:styleId="Collegamentoipertestuale">
    <w:name w:val="Hyperlink"/>
    <w:basedOn w:val="Carpredefinitoparagrafo"/>
    <w:uiPriority w:val="99"/>
    <w:unhideWhenUsed/>
    <w:rsid w:val="001A577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57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cesimessina.it" TargetMode="External"/><Relationship Id="rId2" Type="http://schemas.openxmlformats.org/officeDocument/2006/relationships/hyperlink" Target="mailto:ufficiocomunicazionisociali@diocesimessina.it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'\Downloads\modello%20UDC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88B3EF-73E6-4DF3-B0EF-85DFCE6C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UDCS (1)</Template>
  <TotalTime>52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2024-01-14T23:24:00Z</dcterms:created>
  <dcterms:modified xsi:type="dcterms:W3CDTF">2024-01-15T09:16:00Z</dcterms:modified>
</cp:coreProperties>
</file>